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как-тема-семинара"/>
    <w:p>
      <w:pPr>
        <w:pStyle w:val="Heading3"/>
      </w:pPr>
      <w:r>
        <w:t xml:space="preserve">Капремонт как тема семинара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iCs/>
          <w:i/>
        </w:rPr>
        <w:t xml:space="preserve">«Науку» проведения капремонта в многоквартирных домах и контроля за ремонтными работами с недавних пор преподают в Московском городском университете управления Правительства Москвы</w:t>
      </w:r>
    </w:p>
    <w:p>
      <w:pPr>
        <w:pStyle w:val="BodyText"/>
      </w:pPr>
      <w:r>
        <w:t xml:space="preserve">Пока обучились только 170 человек – сотрудники ГБУ «Жилищник» и ГКУ «Инженерные службы районов». Им был прочитан курс по новой программе повышения квалификации «Практические аспекты управления многоквартирными домами (МКД) в новых правовых условиях». Курс включает самые разные семинары – и по интерактивному взаимодействию с населением, и по нормативам, стандартам, необходимым при содержании общего имущества в МКД. И в том числе по капитальному ремонту многоквартирных домов, который начался во всех округах столицы четыре месяца назад.</w:t>
      </w:r>
    </w:p>
    <w:p>
      <w:pPr>
        <w:pStyle w:val="BodyText"/>
      </w:pPr>
      <w:r>
        <w:t xml:space="preserve">С темой капремонта учащихся знакомит лично Дмитрий Лифшиц – первый заместитель генерального директора Фонда капитального ремонта МКД Москвы. По свидетельству слушателей, в его лекциях много полезного и важного. Например, алгоритм работы Фонда. Или порядок проведения полного обследования здания перед началом ремонта. Или работы, которые не выполняются за счет накопленных средств собственников. Это какие же? А, к примеру, замена перекрытий или балконов, оказывается, не входит в обязательный перечень капремонта МКД.</w:t>
      </w:r>
    </w:p>
    <w:p>
      <w:pPr>
        <w:pStyle w:val="BodyText"/>
      </w:pPr>
      <w:r>
        <w:t xml:space="preserve">Да многие ли вообще знают, что такое многоквартирный дом? Лучше не торопиться с ответом.</w:t>
      </w:r>
    </w:p>
    <w:p>
      <w:pPr>
        <w:pStyle w:val="BodyText"/>
      </w:pPr>
      <w:r>
        <w:t xml:space="preserve">– Это жилой дом, в котором как минимум две квартиры и есть имущество совместного пользования – подъезды, лифты, лестничные площадки. По такой классификации, таунхаусы, например, ремонту не подлежат, – уточняет Дмитрий Лифшиц.</w:t>
      </w:r>
    </w:p>
    <w:p>
      <w:pPr>
        <w:pStyle w:val="BodyText"/>
      </w:pPr>
      <w:r>
        <w:t xml:space="preserve">В общем, на занятиях по управлению многоквартирными домами в МГУУ действительно есть чему поучиться.</w:t>
      </w:r>
    </w:p>
    <w:p>
      <w:pPr>
        <w:pStyle w:val="BodyText"/>
      </w:pPr>
      <w:r>
        <w:t xml:space="preserve">Да, пока лишь 170 выпускников. Но это ведь только начало!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http://ramenki.mos.ru/presscenter/news/detail/2387830.html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387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387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2025-07-02T09:58:25Z</dcterms:created>
  <dcterms:modified xsi:type="dcterms:W3CDTF">2025-07-02T09:58:25Z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