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8b357b967ef37dd574953db69bdb4eec65db8"/>
    <w:p>
      <w:pPr>
        <w:pStyle w:val="Heading3"/>
      </w:pPr>
      <w:r>
        <w:t xml:space="preserve">В Раменках стартовало строительство новой сети газопроводов высокого давления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25.07.2025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t xml:space="preserve">В районе Раменки началось строительство новой сети газопроводов высокого давления. Проект реализуется специалистами газовой отрасли Москвы и направлен на совершенствование городской газотранспортной системы.</w:t>
      </w:r>
    </w:p>
    <w:p>
      <w:pPr>
        <w:pStyle w:val="BodyText"/>
      </w:pPr>
      <w:r>
        <w:t xml:space="preserve">Характеристики нового участка:</w:t>
      </w:r>
    </w:p>
    <w:p>
      <w:pPr>
        <w:pStyle w:val="BodyText"/>
      </w:pPr>
      <w:r>
        <w:t xml:space="preserve">- протяженность — более 3,5 километров;</w:t>
      </w:r>
    </w:p>
    <w:p>
      <w:pPr>
        <w:pStyle w:val="BodyText"/>
      </w:pPr>
      <w:r>
        <w:t xml:space="preserve">- диаметр труб — 1020 миллиметров;</w:t>
      </w:r>
    </w:p>
    <w:p>
      <w:pPr>
        <w:pStyle w:val="BodyText"/>
      </w:pPr>
      <w:r>
        <w:t xml:space="preserve">- материал — сталь;</w:t>
      </w:r>
    </w:p>
    <w:p>
      <w:pPr>
        <w:pStyle w:val="BodyText"/>
      </w:pPr>
      <w:r>
        <w:t xml:space="preserve">- тип — газопровод высокого давления.</w:t>
      </w:r>
    </w:p>
    <w:p>
      <w:pPr>
        <w:pStyle w:val="BodyText"/>
      </w:pPr>
      <w:r>
        <w:t xml:space="preserve">Для управления газопроводом установят три запорных устройства с электроприводами. Диспетчеры АО «Мосгаз» смогут дистанционно перекрывать поток газа из центральной диспетчерской за 90 секунд.</w:t>
      </w:r>
    </w:p>
    <w:p>
      <w:pPr>
        <w:pStyle w:val="BodyText"/>
      </w:pPr>
      <w:r>
        <w:t xml:space="preserve">Строительство ведется двумя методами: открытым и закрытым. В условиях плотной городской застройки применяется технология микротоннелирования. Она позволяет минимизировать воздействие на окружающую среду при прокладке труб под дорогами и существующими коммуникациями, пишет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В проекте используется оборудование отечественного производства, включая запорную арматуру и электроприводы. Системы управления интегрируют в действующие автоматизированные комплексы для обеспечения полного контроля на всех этапах эксплуатации.</w:t>
      </w:r>
    </w:p>
    <w:p>
      <w:pPr>
        <w:pStyle w:val="BodyText"/>
      </w:pPr>
      <w:r>
        <w:t xml:space="preserve">Контроль качества строительства осуществляют специалисты технического надзора АО «Мосгаз». Они применяют современные системы проверки сварных соединений и герметичности.</w:t>
      </w:r>
    </w:p>
    <w:p>
      <w:pPr>
        <w:pStyle w:val="BodyText"/>
      </w:pPr>
      <w:r>
        <w:t xml:space="preserve">Планируемый срок завершения строительства — 2026 год. Новая сеть газопроводов обеспечит дополнительный резерв для подключения новых объектов и повысит надежность газоснабжения района. Расчетный срок службы построенных коммуникаций составит более 40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http://ramenki.mos.ru/presscenter/news/detail/13124607.html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3124607.html" TargetMode="External" /><Relationship Type="http://schemas.openxmlformats.org/officeDocument/2006/relationships/hyperlink" Id="rId20" Target="https://www.mos.ru/news/item/1570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3124607.html" TargetMode="External" /><Relationship Type="http://schemas.openxmlformats.org/officeDocument/2006/relationships/hyperlink" Id="rId20" Target="https://www.mos.ru/news/item/1570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2025-07-26T13:06:23Z</dcterms:created>
  <dcterms:modified xsi:type="dcterms:W3CDTF">2025-07-26T13:06:23Z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