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новые-правила-продажи-молочной-продукции"/>
    <w:p>
      <w:pPr>
        <w:pStyle w:val="Heading3"/>
      </w:pPr>
      <w:r>
        <w:t xml:space="preserve">Новые правила продажи молочной продукции</w:t>
      </w:r>
    </w:p>
    <w:p>
      <w:pPr>
        <w:pStyle w:val="FirstParagraph"/>
      </w:pPr>
      <w:r>
        <w:t xml:space="preserve">16.08.2019</w:t>
      </w:r>
    </w:p>
    <w:p>
      <w:pPr>
        <w:pStyle w:val="BodyText"/>
      </w:pPr>
      <w:r>
        <w:t xml:space="preserve">С 01 июля 2019 года вступило в силу Постановление Правительства РФ от 28.01.2019 г. № 50 «О внесении изменений в Правила продажи отдельных видов товаров», в соответствии с которыми</w:t>
      </w:r>
      <w:r>
        <w:t xml:space="preserve"> </w:t>
      </w:r>
      <w:r>
        <w:rPr>
          <w:u w:val="single"/>
        </w:rPr>
        <w:t xml:space="preserve">в торговом зале или ином месте продажи размещение (выкладка) молочных, молочных составных и молокосодержащих продуктов должно осуществляться способом, позволяющим визуально отделить указанные продукты от иных пищевых продуктов, и сопровождаться информационной надписью «Продукты без заменителя молочного жира».</w:t>
      </w:r>
    </w:p>
    <w:p>
      <w:pPr>
        <w:pStyle w:val="BodyText"/>
      </w:pPr>
      <w:r>
        <w:t xml:space="preserve">Данное нововведение призвано содействовать потребителям в выборе соответствующих товаров за счет дополнительной визуализации раздельного размещения молочной продукции в зависимости от её видов и компонентного состава. При таком размещении «молочный продукт», «молочный составной продукт» и «молокосодержащий продукт» не будут смешиваться на полке с «молокосодержащим продуктом с заменителем молочного жира» (определения приведены в соответствии с техническим регламентом Таможенного союза «О безопасности молока и молочной продукции» (ТР ТС 033/2013), что позволит потребителю сделать осознанный выбор в пользу того или иного продукта</w:t>
      </w:r>
    </w:p>
    <w:p>
      <w:pPr>
        <w:pStyle w:val="BodyText"/>
      </w:pPr>
      <w:r>
        <w:t xml:space="preserve">С целью единообразного применения законодательства РФ, Министерством промышленности и торговли Российской Федерации совместно с Федеральной службой по надзору в сфере защиты прав потребителей и благополучия человека утверждены Методические рекомендации о рекомендуемых способах размещения (выкладки) молочных, молочных составных и молокосодержащих продуктов в торговом зале и сопровождения такой продукции информационной надписью «Продукты без заменителя молочного жира».</w:t>
      </w:r>
    </w:p>
    <w:p>
      <w:pPr>
        <w:pStyle w:val="BodyText"/>
      </w:pPr>
      <w:r>
        <w:t xml:space="preserve">В качестве рекомендуемых способов размещения предлагается:</w:t>
      </w:r>
    </w:p>
    <w:p>
      <w:pPr>
        <w:pStyle w:val="BodyText"/>
      </w:pPr>
      <w:r>
        <w:t xml:space="preserve">- выкладка продуктов с применением разделителей;</w:t>
      </w:r>
    </w:p>
    <w:p>
      <w:pPr>
        <w:pStyle w:val="BodyText"/>
      </w:pPr>
      <w:r>
        <w:t xml:space="preserve">- выкладка продуктов с дополнительным оформлением товарных полок и ценников;</w:t>
      </w:r>
    </w:p>
    <w:p>
      <w:pPr>
        <w:pStyle w:val="BodyText"/>
      </w:pPr>
      <w:r>
        <w:t xml:space="preserve">- выкладка в отдельном холодильном оборудовании .</w:t>
      </w:r>
    </w:p>
    <w:p>
      <w:pPr>
        <w:pStyle w:val="BodyText"/>
      </w:pPr>
      <w:r>
        <w:t xml:space="preserve">Кроме того, сопровождение молочной продукции надписью «Продукты без заменителя молочного жира» , может осуществляться с помощью информационной надписи на «ценникодержателе» и на полосе для ценников («стопперах») либо надписи на продуктовой полке.</w:t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amenki.mos.ru/www/мол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http://ramenki.mos.ru/presscenter/news-on-main/detail/8287622.html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Раменки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ramenki.mos.ru" TargetMode="External" /><Relationship Type="http://schemas.openxmlformats.org/officeDocument/2006/relationships/hyperlink" Id="rId23" Target="http://ramenki.mos.ru/presscenter/news-on-main/detail/82876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amenki.mos.ru" TargetMode="External" /><Relationship Type="http://schemas.openxmlformats.org/officeDocument/2006/relationships/hyperlink" Id="rId23" Target="http://ramenki.mos.ru/presscenter/news-on-main/detail/82876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2025-06-21T21:05:23Z</dcterms:created>
  <dcterms:modified xsi:type="dcterms:W3CDTF">2025-06-21T21:05:23Z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