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dd930178e2001b60ff227302dcd6f9a4bb17c5"/>
    <w:p>
      <w:pPr>
        <w:pStyle w:val="Heading3"/>
      </w:pPr>
      <w:r>
        <w:t xml:space="preserve">Пресечена деятельность законспирированной ячейки, осуществлявшей сбор и переправку денежных средств на нужды МТО «Исламское государство»</w:t>
      </w:r>
    </w:p>
    <w:p>
      <w:pPr>
        <w:pStyle w:val="FirstParagraph"/>
      </w:pPr>
      <w:r>
        <w:t xml:space="preserve">25.06.2019</w:t>
      </w:r>
    </w:p>
    <w:p>
      <w:pPr>
        <w:pStyle w:val="BodyText"/>
      </w:pPr>
      <w:r>
        <w:t xml:space="preserve">Федеральной службой безопасности Российской Федерации во взаимодействии с ГУЭБиПК МВД России, ГУ МВД России по Северо- Кавказскому федеральному округу, Следственным комитетом Российской Федерации и Федеральной службой по финансовому мониторингу России пресечена деятельность на территории г. Москвы, Московской области, Красноярского края, Астраханской области, Ханты-Мансийского автономного округа – Югры, Ставропольского края и Республики Дагестан законспирированной ячейки, осуществлявшей сбор и переправку денежных средств на нужды запрещённой в Российской Федерации международной террористической организации «Исламское государство» (далее – МТО «ИГ»).</w:t>
      </w:r>
    </w:p>
    <w:p>
      <w:pPr>
        <w:pStyle w:val="BodyText"/>
      </w:pPr>
      <w:r>
        <w:t xml:space="preserve">По заданию эмиссаров члены радикальной ячейки из числа жителей указанных регионов организовали ресурсное обеспечение деятельности МТО «ИГ», для чего ими было собрано не менее 8 млн. рублей.</w:t>
      </w:r>
    </w:p>
    <w:p>
      <w:pPr>
        <w:pStyle w:val="BodyText"/>
      </w:pPr>
      <w:r>
        <w:t xml:space="preserve">Правоохранительными органами вскрыты и задокументированы факты аккумулирования денежных средств посредством переводов с помощью платежных систем и банковских карт, а также их доставки на подконтрольную террористам территорию Сирийской Арабской Республики.</w:t>
      </w:r>
    </w:p>
    <w:p>
      <w:pPr>
        <w:pStyle w:val="BodyText"/>
      </w:pPr>
      <w:r>
        <w:t xml:space="preserve">Главным следственным управлением Следственного комитета России по Северо-Кавказскому федеральному округу возбуждены и расследуются четыре уголовных дела по ст. 205.1 УК РФ (содействие террористической деятельности).</w:t>
      </w:r>
    </w:p>
    <w:p>
      <w:pPr>
        <w:pStyle w:val="BodyText"/>
      </w:pPr>
      <w:r>
        <w:t xml:space="preserve">Задержаны двое подозреваемых, проверяется причастность к совершению преступления ещё одного лица. В ходе проведения обысковых мероприятий в местах проживания задержанных изъяты средства коммуникации, платежные инструменты и фискальные чеки, а также иные документальные материалы, свидетельствующие о преступной деятельности. В настоящее время устанавливаются роль и конкретные действия, совершённые каждым из задержанных в целях финансирования терроризма.</w:t>
      </w:r>
    </w:p>
    <w:p>
      <w:pPr>
        <w:pStyle w:val="BodyText"/>
      </w:pPr>
      <w:r>
        <w:t xml:space="preserve">Подозреваемые дали показания о ресурсном обеспечении ими МТО «ИГ», а также о прохождении одним из них террористической подготовки на территории Сирии.</w:t>
      </w:r>
    </w:p>
    <w:p>
      <w:pPr>
        <w:pStyle w:val="BodyText"/>
      </w:pPr>
      <w:r>
        <w:t xml:space="preserve">Проводятся дополнительные оперативно-разыскные мероприятия и необходимые следственные действия.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http://ramenki.mos.ru/counter-terrorism/news/detail/8176918.html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Раменки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amenki.mos.ru" TargetMode="External" /><Relationship Type="http://schemas.openxmlformats.org/officeDocument/2006/relationships/hyperlink" Id="rId20" Target="http://ramenki.mos.ru/counter-terrorism/news/detail/817691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amenki.mos.ru" TargetMode="External" /><Relationship Type="http://schemas.openxmlformats.org/officeDocument/2006/relationships/hyperlink" Id="rId20" Target="http://ramenki.mos.ru/counter-terrorism/news/detail/817691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2024-08-16T02:16:28Z</dcterms:created>
  <dcterms:modified xsi:type="dcterms:W3CDTF">2024-08-16T02:16:28Z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