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f1159e038705b00c8ee6461111bce2167f471"/>
    <w:p>
      <w:pPr>
        <w:pStyle w:val="Heading3"/>
      </w:pPr>
      <w:r>
        <w:t xml:space="preserve">В Москве состоялось заседание Федерального оперативного штаба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  <w:r>
        <w:t xml:space="preserve">15 мая 2018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в котором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 и руководитель оперативных штабов в г. Москве и Московской области.</w:t>
      </w:r>
    </w:p>
    <w:p>
      <w:pPr>
        <w:pStyle w:val="BodyText"/>
      </w:pPr>
      <w:r>
        <w:t xml:space="preserve">На заседании Штаба рассмотрены вопросы готовности сил и средств федеральных органов исполнительной власти и их территориальных органов к противодействию террористическим угрозам в период подготовки и проведения чемпионата мира по футболу FIFA 2018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http://ramenki.mos.ru/counter-terrorism/news/detail/7331504.html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33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733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2024-07-23T09:41:53Z</dcterms:created>
  <dcterms:modified xsi:type="dcterms:W3CDTF">2024-07-23T09:41:53Z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